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2" w:rsidRPr="00BA0ED2" w:rsidRDefault="00BA0ED2" w:rsidP="00BA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D2">
        <w:rPr>
          <w:rFonts w:ascii="Times New Roman" w:hAnsi="Times New Roman" w:cs="Times New Roman"/>
          <w:b/>
          <w:sz w:val="28"/>
          <w:szCs w:val="28"/>
        </w:rPr>
        <w:t>«Пушкинская карта» подтвердила интерес чеченской молодежи к культуре</w:t>
      </w:r>
    </w:p>
    <w:p w:rsidR="00C3008F" w:rsidRPr="00BA0ED2" w:rsidRDefault="00C3008F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D2" w:rsidRPr="00BA0ED2" w:rsidRDefault="00BA0ED2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</w:rPr>
        <w:t xml:space="preserve">Чеченская Республика  влилась в реализацию Всероссийского проекта «Пушкинская карта». Председатель Общественной палаты ЧР Исмаил </w:t>
      </w:r>
      <w:proofErr w:type="spellStart"/>
      <w:r w:rsidRPr="00BA0ED2">
        <w:rPr>
          <w:rFonts w:ascii="Times New Roman" w:hAnsi="Times New Roman" w:cs="Times New Roman"/>
          <w:sz w:val="28"/>
          <w:szCs w:val="28"/>
        </w:rPr>
        <w:t>Денильханов</w:t>
      </w:r>
      <w:proofErr w:type="spellEnd"/>
      <w:r w:rsidRPr="00BA0ED2">
        <w:rPr>
          <w:rFonts w:ascii="Times New Roman" w:hAnsi="Times New Roman" w:cs="Times New Roman"/>
          <w:sz w:val="28"/>
          <w:szCs w:val="28"/>
        </w:rPr>
        <w:t xml:space="preserve"> поделился мнением о том, как проект реализуется в республике.</w:t>
      </w:r>
    </w:p>
    <w:p w:rsidR="00BA0ED2" w:rsidRPr="00BA0ED2" w:rsidRDefault="00BA0ED2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</w:rPr>
        <w:t xml:space="preserve">Исмаил </w:t>
      </w:r>
      <w:proofErr w:type="spellStart"/>
      <w:r w:rsidRPr="00BA0ED2">
        <w:rPr>
          <w:rFonts w:ascii="Times New Roman" w:hAnsi="Times New Roman" w:cs="Times New Roman"/>
          <w:sz w:val="28"/>
          <w:szCs w:val="28"/>
        </w:rPr>
        <w:t>Денильханов</w:t>
      </w:r>
      <w:proofErr w:type="spellEnd"/>
      <w:r w:rsidRPr="00BA0ED2">
        <w:rPr>
          <w:rFonts w:ascii="Times New Roman" w:hAnsi="Times New Roman" w:cs="Times New Roman"/>
          <w:sz w:val="28"/>
          <w:szCs w:val="28"/>
        </w:rPr>
        <w:t xml:space="preserve"> отмечает, что «Пушкинская карта» — отличный способ для молодежи культурно проводить досуг. Теперь в театрах, музеях, на концертах стало больше молодежи. «Пушкинская карта» только подтвердила, что современная молодежь заинтересована в культурном развитии.</w:t>
      </w:r>
    </w:p>
    <w:p w:rsidR="00BA0ED2" w:rsidRPr="00BA0ED2" w:rsidRDefault="00BA0ED2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</w:rPr>
        <w:t>«Благодаря «Пушкинской карте» молодежь стала чаще посещать культурные мероприятия. Я полностью поддерживаю и разделяю инициативу расширения культурных горизонтов нашего подрастающего поколения. Мы обязаны привить им верные нравственные, духовные и культурные ценности и ориентиры, а «Пушкинская карта» — хорошее подспорье в этом правом деле», — сказал он.  </w:t>
      </w:r>
    </w:p>
    <w:p w:rsidR="00BA0ED2" w:rsidRPr="00BA0ED2" w:rsidRDefault="00BA0ED2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</w:rPr>
        <w:t>«Пушкинская карта — форма приобщения подростков и молодежи к традиционным формам культуры. Билеты на спектакли, выставки и даже в кино — недешевое удовольствие в контексте бюджета подростков и молодых людей. Сегодня эта проблема решаются возможностями «Пушкинской карты», буквально открывающей двери в мир культуры для молодежи.</w:t>
      </w:r>
    </w:p>
    <w:p w:rsidR="00BA0ED2" w:rsidRPr="00BA0ED2" w:rsidRDefault="00BA0ED2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</w:rPr>
        <w:t xml:space="preserve">«Я считаю, что Чеченская Республика имеет огромный потенциал и закономерно становится на передовой развития проекта. Богатейшее историко-культурное наследие, многовековые традиции, яркий творческий потенциал, любовь к своему делу и подвижнический труд работников учреждений культуры ЧР позволяют нам быть в авангарде культурной жизни страны», — подчеркивает И. </w:t>
      </w:r>
      <w:proofErr w:type="spellStart"/>
      <w:r w:rsidRPr="00BA0ED2">
        <w:rPr>
          <w:rFonts w:ascii="Times New Roman" w:hAnsi="Times New Roman" w:cs="Times New Roman"/>
          <w:sz w:val="28"/>
          <w:szCs w:val="28"/>
        </w:rPr>
        <w:t>Денильханов</w:t>
      </w:r>
      <w:proofErr w:type="spellEnd"/>
      <w:r w:rsidRPr="00BA0ED2">
        <w:rPr>
          <w:rFonts w:ascii="Times New Roman" w:hAnsi="Times New Roman" w:cs="Times New Roman"/>
          <w:sz w:val="28"/>
          <w:szCs w:val="28"/>
        </w:rPr>
        <w:t>. </w:t>
      </w:r>
    </w:p>
    <w:p w:rsidR="00BA0ED2" w:rsidRPr="00BA0ED2" w:rsidRDefault="00BA0ED2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</w:rPr>
        <w:t>Отмечается, что подать заявку на оформление карты очень просто. Это можно сделать в мобильном приложении «</w:t>
      </w:r>
      <w:proofErr w:type="spellStart"/>
      <w:r w:rsidRPr="00BA0ED2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BA0E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ED2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BA0ED2">
        <w:rPr>
          <w:rFonts w:ascii="Times New Roman" w:hAnsi="Times New Roman" w:cs="Times New Roman"/>
          <w:sz w:val="28"/>
          <w:szCs w:val="28"/>
        </w:rPr>
        <w:t>». «Пушкинская карта» доступна и в виртуальном, и в пластиковом виде. На карте, оформленной в этом году, будет 5 тысяч рублей, их необходимо использовать до конца года. С помощью приложения также можно купить билет на интересующее событие. Оформить карту могут граждане Российской Федерации в возрасте от 14 до 22 лет включительно.</w:t>
      </w:r>
    </w:p>
    <w:p w:rsidR="00BA0ED2" w:rsidRDefault="00BA0ED2" w:rsidP="00BA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</w:rPr>
        <w:t xml:space="preserve">По карте жителям республики доступно посещение филармонии, театров и музеев. Анонсы культурных мероприятий, доступных для посещения по программе «Пушкинская карта» в Чеченской Республике, можно найти в афише портала </w:t>
      </w:r>
      <w:proofErr w:type="spellStart"/>
      <w:r w:rsidRPr="00BA0ED2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BA0E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0ED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A0ED2">
        <w:rPr>
          <w:rFonts w:ascii="Times New Roman" w:hAnsi="Times New Roman" w:cs="Times New Roman"/>
          <w:sz w:val="28"/>
          <w:szCs w:val="28"/>
        </w:rPr>
        <w:t>, на официальных сайтах учреждений культуры, участвующих в программе.</w:t>
      </w:r>
      <w:bookmarkStart w:id="0" w:name="_GoBack"/>
      <w:bookmarkEnd w:id="0"/>
    </w:p>
    <w:sectPr w:rsidR="00B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00"/>
    <w:rsid w:val="0008044D"/>
    <w:rsid w:val="008E260B"/>
    <w:rsid w:val="00BA0ED2"/>
    <w:rsid w:val="00C3008F"/>
    <w:rsid w:val="00CE1CB4"/>
    <w:rsid w:val="00CF0100"/>
    <w:rsid w:val="00E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ED2"/>
    <w:rPr>
      <w:b/>
      <w:bCs/>
    </w:rPr>
  </w:style>
  <w:style w:type="character" w:styleId="a5">
    <w:name w:val="Hyperlink"/>
    <w:basedOn w:val="a0"/>
    <w:uiPriority w:val="99"/>
    <w:semiHidden/>
    <w:unhideWhenUsed/>
    <w:rsid w:val="00E22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ED2"/>
    <w:rPr>
      <w:b/>
      <w:bCs/>
    </w:rPr>
  </w:style>
  <w:style w:type="character" w:styleId="a5">
    <w:name w:val="Hyperlink"/>
    <w:basedOn w:val="a0"/>
    <w:uiPriority w:val="99"/>
    <w:semiHidden/>
    <w:unhideWhenUsed/>
    <w:rsid w:val="00E2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2023-08-23T07:39:00Z</dcterms:created>
  <dcterms:modified xsi:type="dcterms:W3CDTF">2023-08-24T08:08:00Z</dcterms:modified>
</cp:coreProperties>
</file>