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AD40C" w14:textId="3B1BFFB0" w:rsidR="00C42A70" w:rsidRDefault="00C42A70" w:rsidP="00C42A70">
      <w:pPr>
        <w:shd w:val="clear" w:color="auto" w:fill="FFFFFF"/>
        <w:spacing w:before="161" w:after="161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</w:pPr>
      <w:r>
        <w:rPr>
          <w:noProof/>
        </w:rPr>
        <w:drawing>
          <wp:inline distT="0" distB="0" distL="0" distR="0" wp14:anchorId="3C2CE817" wp14:editId="735FEF9C">
            <wp:extent cx="1123950" cy="962025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10B3" w14:textId="0BD5B6A4" w:rsidR="00C4120D" w:rsidRPr="00C4120D" w:rsidRDefault="00C4120D" w:rsidP="00C4120D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</w:pPr>
      <w:r w:rsidRPr="00C4120D">
        <w:rPr>
          <w:rFonts w:ascii="Times New Roman" w:eastAsia="Times New Roman" w:hAnsi="Times New Roman" w:cs="Times New Roman"/>
          <w:kern w:val="36"/>
          <w:sz w:val="55"/>
          <w:szCs w:val="55"/>
          <w:lang w:eastAsia="ru-RU"/>
        </w:rPr>
        <w:t>Второй этап Всероссийской ярмарки трудоустройства пройдет 23 июня</w:t>
      </w:r>
    </w:p>
    <w:p w14:paraId="50D84098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в Чеченской Республике пройдет второй этап Всероссийской ярмарки трудоустройства «Работа России. Время возможностей». Мероприятие будет проходить в спортивном комплексе «Олимпийский».</w:t>
      </w:r>
    </w:p>
    <w:p w14:paraId="19A297D4" w14:textId="62040F9F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ярмарке будут представлены вакансии из 204 предприятий, в том числе ГУП «Аргунский завод железобетонных изделий»; НОА «ИСТ Казбек»; АО «Чеченцемент»; ООО «Лидер-А»; ООО «Чеченские минеральные воды»; ООО ТК «ЮгАгроХолдинг»; ООО «Аргунский мясокомбинат»; ООО «ТЕХ ТОРГ-ГРУПП»; ГУДП «Асфальт»; ГУП «Чечавтотранс»; ГУП «Строительно-монтажное эксплуатационное предприятие ООО «Теплостройпроект»; ООО «Электроприбор». </w:t>
      </w:r>
    </w:p>
    <w:p w14:paraId="0DA75C1D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соискатели смогут узнать о том, как повысить свои профессиональные компетенции или пройти переобучение по востребованной профессии, а также о поддержке, которую можно получить со стороны государства при трудоустройстве или переезде в другой регион.</w:t>
      </w:r>
    </w:p>
    <w:p w14:paraId="68856B92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апреле, когда проходил первый этап, в ярмарке приняли участие более 4000 тысяч человек, первые 118 уже трудоустроены, сообщили в Министерстве труда, занятости и социального развития ЧР.</w:t>
      </w:r>
    </w:p>
    <w:p w14:paraId="617CB23A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для федерального этапа на портале «Работа России» будет проводиться 8-часовой онлайн-марафон с четырех площадок: Владивостока, Екатеринбурга, Москвы и Тулы. В общей сложности около 40 спикеров примут участие в онлайн-дискуссиях по актуальным темам рынка труда.</w:t>
      </w:r>
    </w:p>
    <w:p w14:paraId="07CE5462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 начнется в 7.00 по московскому времени и продлится до 16.00. Стартовая площадка запланирована во Владивостоке, где пройдут две онлайн-сессии, посвященные вопросам трудоустройства выпускников и преимуществам работы на Дальнем Востоке. В Екатеринбурге пройдет обсуждение о том, как привлечь молодежь в нестоличные регионы, а в столице развернется дискуссия про рынок труда в целом, включая новый закон о занятости. Завершится марафон в Туле, где пройдут 3 модуля, один из которых ознакомит участников с возможностями трудоустройства в промышленности, а два — с возможностями центров занятости.</w:t>
      </w:r>
    </w:p>
    <w:p w14:paraId="1187EA01" w14:textId="77777777" w:rsidR="00C4120D" w:rsidRPr="00C4120D" w:rsidRDefault="00C4120D" w:rsidP="00C4120D">
      <w:pPr>
        <w:spacing w:before="225"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программа и информация о ключевых региональных мероприятиях вскоре будет опубликована на портале «Работа России».</w:t>
      </w:r>
    </w:p>
    <w:p w14:paraId="4074F50F" w14:textId="77777777" w:rsidR="00DB60E3" w:rsidRPr="00C4120D" w:rsidRDefault="00DB60E3">
      <w:pPr>
        <w:rPr>
          <w:rFonts w:ascii="Times New Roman" w:hAnsi="Times New Roman" w:cs="Times New Roman"/>
        </w:rPr>
      </w:pPr>
    </w:p>
    <w:sectPr w:rsidR="00DB60E3" w:rsidRPr="00C4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32"/>
    <w:rsid w:val="00C4120D"/>
    <w:rsid w:val="00C42A70"/>
    <w:rsid w:val="00DB60E3"/>
    <w:rsid w:val="00E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A62E"/>
  <w15:chartTrackingRefBased/>
  <w15:docId w15:val="{E9BC86E4-82AB-47FC-812A-032D6AD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297">
          <w:marLeft w:val="0"/>
          <w:marRight w:val="0"/>
          <w:marTop w:val="240"/>
          <w:marBottom w:val="240"/>
          <w:divBdr>
            <w:top w:val="single" w:sz="6" w:space="12" w:color="EEEEEE"/>
            <w:left w:val="none" w:sz="0" w:space="0" w:color="auto"/>
            <w:bottom w:val="single" w:sz="6" w:space="12" w:color="EEEEEE"/>
            <w:right w:val="none" w:sz="0" w:space="0" w:color="auto"/>
          </w:divBdr>
          <w:divsChild>
            <w:div w:id="1454863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2023-06-19T07:46:00Z</dcterms:created>
  <dcterms:modified xsi:type="dcterms:W3CDTF">2023-06-19T07:48:00Z</dcterms:modified>
</cp:coreProperties>
</file>