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203" w:y="124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Социальный паспорт дошкольной образовательной организации за 2019 г.</w:t>
      </w:r>
      <w:bookmarkEnd w:id="0"/>
    </w:p>
    <w:tbl>
      <w:tblPr>
        <w:tblOverlap w:val="never"/>
        <w:tblLayout w:type="fixed"/>
        <w:jc w:val="left"/>
      </w:tblPr>
      <w:tblGrid>
        <w:gridCol w:w="3744"/>
        <w:gridCol w:w="5870"/>
      </w:tblGrid>
      <w:tr>
        <w:trPr>
          <w:trHeight w:val="547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14" w:h="1944" w:wrap="none" w:vAnchor="page" w:hAnchor="page" w:x="1217" w:y="28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Общая информация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4" w:h="1944" w:wrap="none" w:vAnchor="page" w:hAnchor="page" w:x="1217" w:y="2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Полное наименование</w:t>
              <w:br/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14" w:h="1944" w:wrap="none" w:vAnchor="page" w:hAnchor="page" w:x="1217" w:y="28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МБДОУ «Детский сад № 1 «Рассвет» с.Ахкинчу-</w:t>
              <w:br/>
              <w:t>Борзой Курчалоевского района»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14" w:h="1944" w:wrap="none" w:vAnchor="page" w:hAnchor="page" w:x="1217" w:y="2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Ф.И.О. председателя ППО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14" w:h="1944" w:wrap="none" w:vAnchor="page" w:hAnchor="page" w:x="1217" w:y="28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Дазималиева Линда Онкиевна</w:t>
            </w:r>
          </w:p>
        </w:tc>
      </w:tr>
    </w:tbl>
    <w:tbl>
      <w:tblPr>
        <w:tblOverlap w:val="never"/>
        <w:tblLayout w:type="fixed"/>
        <w:jc w:val="left"/>
      </w:tblPr>
      <w:tblGrid>
        <w:gridCol w:w="542"/>
        <w:gridCol w:w="7234"/>
        <w:gridCol w:w="734"/>
        <w:gridCol w:w="1114"/>
      </w:tblGrid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и/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  <w:r>
              <w:rPr>
                <w:rStyle w:val="CharStyle9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работников в дошкольной образовательной организации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25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Из них педагогические работники: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мужчин из числа педработников;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женщин из числа педработников;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7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Педагогические работники, получающие пенсию по выслуге лет</w:t>
              <w:br/>
              <w:t>(работающие)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Педагогические работники- пенсионеры по возрасту (работающие)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Административных работников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4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Вспомогательно-технического персонала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4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Педагогические работники, находящиеся в отпуске по уходу за</w:t>
              <w:br/>
              <w:t>ребёнком (на момент заполнения соцпаспорта);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Педагогических работников работающих по совместительству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Сезонные работающие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Стаж педагогической работы: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до 3 лет;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6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4-10 лет;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11-25 лет;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больше 25 лет.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24" w:h="11050" w:wrap="none" w:vAnchor="page" w:hAnchor="page" w:x="1203" w:y="5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Педагогов, имеющих образование: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24" w:h="11050" w:wrap="none" w:vAnchor="page" w:hAnchor="page" w:x="1203" w:y="528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42"/>
        <w:gridCol w:w="7234"/>
        <w:gridCol w:w="1858"/>
      </w:tblGrid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высшее;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средне - специальное;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общее среднее.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Учатся заочно: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в ВУЗах;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в СПО.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Рабочая нагрузка:</w:t>
            </w:r>
          </w:p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менее ставки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1 ставка;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25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1,5 ставки;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0"/>
              </w:rPr>
              <w:t>-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2 ставки и более.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0"/>
              </w:rPr>
              <w:t>-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Количество вакансий для педагогических работников в</w:t>
              <w:br/>
              <w:t>учреждениях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Анализ по оплате труда: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фонд оплаты труда;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размер стимулирующей части (%);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средняя заработная плата по учреждению;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14000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самая высокая з/плата воспитателя в учреждении (в рублях);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17994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самая низкая з/плата воспитателя в учреждении (в рублях);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17630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воспитателей, получающих з/плату ниже прожиточного</w:t>
              <w:br/>
              <w:t>минимума для трудоспособного населения(10 967 руб.).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Результаты аттестации: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имеют квалификационную категорию всего (первая и</w:t>
              <w:br/>
              <w:t>высшая);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высшую;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первую.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Прошли курсы повышения квалификации: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всего;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4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hanging="36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из них в 2019 году.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0"/>
              </w:rPr>
              <w:t>-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34" w:h="14736" w:wrap="none" w:vAnchor="page" w:hAnchor="page" w:x="1094" w:y="1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Имеют звания всего: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4" w:h="14736" w:wrap="none" w:vAnchor="page" w:hAnchor="page" w:x="1094" w:y="126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52"/>
        <w:gridCol w:w="7229"/>
        <w:gridCol w:w="1858"/>
      </w:tblGrid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«Воспитатель года».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Воспитателей, где в семье нет других работников с</w:t>
              <w:br/>
              <w:t>самостоятельным заработком: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молодых специалистов (стаж до 3-х лет):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молодые специалисты, получающие доплату 30 %;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имеют наставников;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 xml:space="preserve">Число наставников, получающих компенсацию (10 </w:t>
            </w:r>
            <w:r>
              <w:rPr>
                <w:rStyle w:val="CharStyle11"/>
              </w:rPr>
              <w:t>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Прибыло на работу в 2019 году выпускников из: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ВУЗов;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СПО;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работников уволилось в 2019 году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5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в т.ч. молодых педагогов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Обеспеченность педагогов жильём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имеют собственное жилье;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7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проживают в жилье по найму, которое оплачивает сам</w:t>
              <w:br/>
              <w:t>педагог;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средний размер платы за наем жилья (от и до, сумма)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Льготы по коммунальным услугам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пользуются льготами на коммунальные услуги для</w:t>
              <w:br/>
              <w:t>работников проживающих и работающих в сельской</w:t>
              <w:br/>
              <w:t>местности;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пользуются льготами на коммунальные услуги по другим</w:t>
              <w:br/>
              <w:t>основаниям;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работников, получающих субсидии на оплату коммунальных</w:t>
              <w:br/>
              <w:t>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Имеют задолженность по компенсации на коммунальные услуги: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всего человек;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сумма задолженности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педагогов, имеющих легковой автотранспорт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педагогов ездят на работу из других населенных пунктов: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из них получают компенсацию на проезд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5115" w:wrap="none" w:vAnchor="page" w:hAnchor="page" w:x="1106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детей у педагогических работников (до 18 лет):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38" w:h="15115" w:wrap="none" w:vAnchor="page" w:hAnchor="page" w:x="1106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12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52"/>
        <w:gridCol w:w="7224"/>
        <w:gridCol w:w="1858"/>
      </w:tblGrid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 xml:space="preserve">• в т.ч. детей </w:t>
            </w:r>
            <w:r>
              <w:rPr>
                <w:rStyle w:val="CharStyle12"/>
              </w:rPr>
              <w:t xml:space="preserve">- </w:t>
            </w: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инвалидов;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2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многодетных семей (количество педагогов, у которых 3 и</w:t>
              <w:br/>
              <w:t>более детей).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педработников - инвалидов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педагогов, страдающих хроническими заболеваниями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педагогов нуждающихся в санаторно-курортном лечении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Количество педагогов, которые воспользовались санаторно -</w:t>
              <w:br/>
              <w:t>курортным лечением в 2019 году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Пропущено рабочих дней по болезни в 2019 году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Число неоплаченных больничных листков в 2019 году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■37.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Число неоплаченных пособий в 2018 - 2019 учебном году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Сумма неоплаченных больничных листков, пособий в 2018 -2019</w:t>
              <w:br/>
              <w:t>учебном году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Всего педагогических работников, прошедших медосмотр: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за счет работодателя;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20" w:right="0" w:hanging="34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• за свой счет.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Число случаев производственного травматизма: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Число работников, получивших взыскания приказом по</w:t>
              <w:br/>
              <w:t>дошкольному учреждению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Число педагогических работников, выписывающих газеты и</w:t>
              <w:br/>
              <w:t>журналы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7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Число педагогов, имеющих мобильный телефон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7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34" w:h="10882" w:wrap="none" w:vAnchor="page" w:hAnchor="page" w:x="1252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Число педагогов, имеющих ноутбук, компьютер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4" w:h="10882" w:wrap="none" w:vAnchor="page" w:hAnchor="page" w:x="1252" w:y="127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rap="none" w:vAnchor="page" w:hAnchor="page" w:x="1612" w:y="132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Председатель первичной профсоюзной организации</w:t>
      </w:r>
    </w:p>
    <w:p>
      <w:pPr>
        <w:pStyle w:val="Style5"/>
        <w:framePr w:w="3149" w:h="536" w:hRule="exact" w:wrap="none" w:vAnchor="page" w:hAnchor="page" w:x="4381" w:y="13867"/>
        <w:widowControl w:val="0"/>
        <w:keepNext w:val="0"/>
        <w:keepLines w:val="0"/>
        <w:shd w:val="clear" w:color="auto" w:fill="auto"/>
        <w:bidi w:val="0"/>
        <w:jc w:val="left"/>
        <w:spacing w:before="0" w:after="4" w:line="240" w:lineRule="exact"/>
        <w:ind w:left="0" w:right="0" w:firstLine="0"/>
      </w:pPr>
      <w:r>
        <w:rPr>
          <w:rStyle w:val="CharStyle13"/>
        </w:rPr>
        <w:t>Дазималиева Линда Онкиевна</w:t>
      </w:r>
    </w:p>
    <w:p>
      <w:pPr>
        <w:pStyle w:val="Style14"/>
        <w:framePr w:w="3149" w:h="536" w:hRule="exact" w:wrap="none" w:vAnchor="page" w:hAnchor="page" w:x="4381" w:y="1386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Ф.И.О.</w:t>
      </w:r>
    </w:p>
    <w:p>
      <w:pPr>
        <w:pStyle w:val="Style5"/>
        <w:framePr w:wrap="none" w:vAnchor="page" w:hAnchor="page" w:x="1616" w:y="1462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«17» </w:t>
      </w:r>
      <w:r>
        <w:rPr>
          <w:rStyle w:val="CharStyle13"/>
        </w:rPr>
        <w:t>сентября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2019 г.</w:t>
      </w:r>
    </w:p>
    <w:p>
      <w:pPr>
        <w:pStyle w:val="Style16"/>
        <w:framePr w:wrap="none" w:vAnchor="page" w:hAnchor="page" w:x="1852" w:y="1494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заполнения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8.95pt;margin-top:657.3pt;width:123.35pt;height:104.6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Основной текст (2) + 11 pt,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8">
    <w:name w:val="Основной текст (2) + Trebuchet MS,11 pt"/>
    <w:basedOn w:val="CharStyle6"/>
    <w:rPr>
      <w:lang w:val="ru-RU" w:eastAsia="ru-RU" w:bidi="ru-RU"/>
      <w:sz w:val="22"/>
      <w:szCs w:val="2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9">
    <w:name w:val="Основной текст (2) + Verdana,8 pt"/>
    <w:basedOn w:val="CharStyle6"/>
    <w:rPr>
      <w:lang w:val="ru-RU" w:eastAsia="ru-RU" w:bidi="ru-RU"/>
      <w:b/>
      <w:bCs/>
      <w:sz w:val="16"/>
      <w:szCs w:val="16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0">
    <w:name w:val="Основной текст (2) + 4 pt"/>
    <w:basedOn w:val="CharStyle6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1">
    <w:name w:val="Основной текст (2) + Lucida Sans Unicode,Курсив"/>
    <w:basedOn w:val="CharStyle6"/>
    <w:rPr>
      <w:lang w:val="ru-RU" w:eastAsia="ru-RU" w:bidi="ru-RU"/>
      <w:i/>
      <w:iCs/>
      <w:sz w:val="24"/>
      <w:szCs w:val="2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2">
    <w:name w:val="Основной текст (2)"/>
    <w:basedOn w:val="CharStyle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6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7">
    <w:name w:val="Основной текст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13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