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9CF8" w14:textId="58A43C7F" w:rsidR="007074C1" w:rsidRDefault="007074C1" w:rsidP="00707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5C27C5E9" wp14:editId="60F34D32">
            <wp:simplePos x="0" y="0"/>
            <wp:positionH relativeFrom="margin">
              <wp:posOffset>4298315</wp:posOffset>
            </wp:positionH>
            <wp:positionV relativeFrom="paragraph">
              <wp:posOffset>152400</wp:posOffset>
            </wp:positionV>
            <wp:extent cx="1608455" cy="352425"/>
            <wp:effectExtent l="0" t="0" r="0" b="9525"/>
            <wp:wrapTopAndBottom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hidden="0" allowOverlap="1" wp14:anchorId="2217B31E" wp14:editId="64D107F9">
            <wp:simplePos x="0" y="0"/>
            <wp:positionH relativeFrom="column">
              <wp:posOffset>3002915</wp:posOffset>
            </wp:positionH>
            <wp:positionV relativeFrom="paragraph">
              <wp:posOffset>0</wp:posOffset>
            </wp:positionV>
            <wp:extent cx="977900" cy="742950"/>
            <wp:effectExtent l="0" t="0" r="0" b="0"/>
            <wp:wrapTopAndBottom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4892014F" wp14:editId="00173443">
            <wp:simplePos x="0" y="0"/>
            <wp:positionH relativeFrom="column">
              <wp:posOffset>1548765</wp:posOffset>
            </wp:positionH>
            <wp:positionV relativeFrom="paragraph">
              <wp:posOffset>0</wp:posOffset>
            </wp:positionV>
            <wp:extent cx="1022350" cy="869950"/>
            <wp:effectExtent l="0" t="0" r="6350" b="6350"/>
            <wp:wrapTopAndBottom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500A1837" wp14:editId="0DEF0560">
            <wp:simplePos x="0" y="0"/>
            <wp:positionH relativeFrom="column">
              <wp:posOffset>215265</wp:posOffset>
            </wp:positionH>
            <wp:positionV relativeFrom="paragraph">
              <wp:posOffset>0</wp:posOffset>
            </wp:positionV>
            <wp:extent cx="1079500" cy="838835"/>
            <wp:effectExtent l="0" t="0" r="0" b="0"/>
            <wp:wrapTopAndBottom/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9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3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1" w14:textId="17D4F7D8" w:rsidR="00531700" w:rsidRPr="007074C1" w:rsidRDefault="007074C1" w:rsidP="00707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 из Московской области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взял гран-при</w:t>
      </w: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 xml:space="preserve"> во Всероссийском конкурсе спортивных проектов «Ты в игре»</w:t>
      </w:r>
    </w:p>
    <w:p w14:paraId="00000002" w14:textId="4AD1714A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i/>
          <w:sz w:val="24"/>
          <w:szCs w:val="24"/>
        </w:rPr>
        <w:t>Проект «Лучший урок физкультуры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7074C1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Московской области стал победителем третьего сезона Всероссийского конкурса спортивных проектов «Ты в игре». Инициатива также победила в номинации «Дети в спорте». За победу в конкурсе проект получит 1 миллион рублей, а как призер номинации — еще 300 тысяч на развитие и масштабирование. </w:t>
      </w:r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14:paraId="332D52A2" w14:textId="0AC0BF83" w:rsidR="00325426" w:rsidRPr="00325426" w:rsidRDefault="00325426" w:rsidP="007074C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42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25426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 конкурс «Ты в игре», мы действуем в рамках поручения Президента Владимира Владимировича Путина. Он поставил нам цель, чтобы к 2030 году 70% наших граждан активно занимались спортом. И, конечно, такие замечательные конкурсы, как «Ты в игре», способствуют и популяризации спорта, и вовлечению россиян в активный образ жизни. Я очень рад, что эти изменения происходят благодаря федеральному проекту «Спорт — норма жизни». Все проекты, которые принимали участие в конкурсе и победили в своих номинациях, безусловно внесут огромный вклад в достижение поставленной Президентом цели</w:t>
      </w:r>
      <w:r w:rsidRPr="00325426">
        <w:rPr>
          <w:rFonts w:ascii="Times New Roman" w:eastAsia="Times New Roman" w:hAnsi="Times New Roman" w:cs="Times New Roman"/>
          <w:sz w:val="24"/>
          <w:szCs w:val="24"/>
        </w:rPr>
        <w:t xml:space="preserve">». — отметил заместитель председателя Правительства Российской Федерации </w:t>
      </w:r>
      <w:r w:rsidRPr="00325426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Дмитрий Чернышенко.</w:t>
      </w:r>
    </w:p>
    <w:p w14:paraId="00000004" w14:textId="77777777" w:rsidR="00531700" w:rsidRPr="00325426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эксперты выявили победителей в пяти основных номинациях конкурса, которые получат по 300 тысяч рублей, а также обладателя гран-при в миллион рублей.</w:t>
      </w:r>
    </w:p>
    <w:p w14:paraId="00000005" w14:textId="20CD720A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Всего из Московской области было подано 158 заявок — по количеству регион вошел в топ-10. А по количеству прошедших в лонг-лист проектов (19) регион занял третье место. Обладателем гран-при стал </w:t>
      </w: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Лучший урок физкультуры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Московской области. 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Проект также стал победителем в самой масштабной номинации третьего сезона конкурса — «Дети в спорте», всего в ней было подано 1358 инициатив. </w:t>
      </w:r>
    </w:p>
    <w:p w14:paraId="00000006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Авторы «Лучш</w:t>
      </w:r>
      <w:r w:rsidRPr="007074C1">
        <w:rPr>
          <w:rFonts w:ascii="Times New Roman" w:eastAsia="Times New Roman" w:hAnsi="Times New Roman" w:cs="Times New Roman"/>
          <w:sz w:val="24"/>
          <w:szCs w:val="24"/>
          <w:highlight w:val="white"/>
        </w:rPr>
        <w:t>его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урока физкультуры» решили возродить знакомую многим с детства игру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074C1">
        <w:rPr>
          <w:rFonts w:ascii="Times New Roman" w:eastAsia="Times New Roman" w:hAnsi="Times New Roman" w:cs="Times New Roman"/>
          <w:sz w:val="24"/>
          <w:szCs w:val="24"/>
        </w:rPr>
        <w:t>резиночка</w:t>
      </w:r>
      <w:proofErr w:type="spellEnd"/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» в новом, спортивном формате —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с технологичным тренажером, разнообразными уровнями сложности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едиными правилами. Игра помогает детям всесторонне развиваться: укрепляет физически, формирует эмоциональный интеллект и навыки, задействованные в учебе, а также помогает ребятам закрывать потребность в активности. </w:t>
      </w:r>
    </w:p>
    <w:p w14:paraId="00000007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урок физкультуры» создан для детей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старшего дошкольного и школьного возраста от 5 до 16 лет, воспитанников и учащихся образовательных комплексов Москвы и Подмосковья, которые хотят познакомиться с прыжками через резинку. За полтора года команда проекта приняла участие в пятнадцати крупных спортивных, детских и массовых мероприятиях, провела ознакомительные мастер-классы в тридцати пяти образовательных комплексах Москвы и Подмосковья, в том числе для детей с ОВЗ. Мастер-класс по прыжкам через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резиночку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также был представлен на Марафоне педагогических достижений Московской области. </w:t>
      </w:r>
    </w:p>
    <w:p w14:paraId="00000008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Название проекта — «Лучший урок физкультуры» — подсказали сами дети по итогам первых мастер-классов. Реализуется проект с 2021 года: за эти несколько лет с игрой познакомились свыше 1 000 ребят. На данный момент авторами проекта разработано методическое пособие по проведению игровых занятий, а также организованы дистанционные курсы для педагогов и специалистов по физической культуре и спорту. А чтобы как можно больше педагогов и учеников смогли познакомиться с игрой, планируется дополнить методическую базу практическим видеокурсом по технике выполнения упражнений. </w:t>
      </w:r>
    </w:p>
    <w:p w14:paraId="00000009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>На данный момент авторами проекта с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оздана межрегиональная Федерация спортивных прыжков через резинку.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планах организаторов до конца 2023 года охватить не менее 100 школ, а также познакомить с игрой около трех тысяч ребят. </w:t>
      </w:r>
    </w:p>
    <w:p w14:paraId="0000000A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«После наших мастер-классов ребята говорили, что это был самый лучший урок физкультуры и им хотелось бы начать заниматься в секции, где будут обучать прыжкам через </w:t>
      </w:r>
      <w:proofErr w:type="spellStart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резиночку</w:t>
      </w:r>
      <w:proofErr w:type="spellEnd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Многие подходили, обнимали со словами благодарности. Такие отзывы показывают, что игра не просто остается актуальной — она нужна, интересна. Реакцию детей видят и учителя: они отмечают, что давно не замечали подобного азарта от учеников к активностям. Уверена, если внедрить игру в уроки физической культуры, дети будут активнее заниматься и больше интересоваться спортом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— отмечает автор проекта </w:t>
      </w: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Елена Ветрова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других номинациях конкурса победителями стали: </w:t>
      </w:r>
    </w:p>
    <w:p w14:paraId="0000000C" w14:textId="77777777" w:rsidR="00531700" w:rsidRPr="007074C1" w:rsidRDefault="007074C1" w:rsidP="00707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«Масштаб»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сеть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позиционирует велотуризм не как спорт, а как интересный, активный и познавательный отдых: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России.</w:t>
      </w:r>
    </w:p>
    <w:p w14:paraId="0000000D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«Точка старта»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Академия пляжного волейбола BVC из Санкт-Петербурга.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существует более 10 лет и обучает взрослых и детей от 5 лет по авторской запатентованной программе с четкой градацией по уровням, аттестацией по теории, практике и физической подготовке. </w:t>
      </w:r>
    </w:p>
    <w:p w14:paraId="0000000E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«Безграничные возможности»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«Хрустальные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абилитации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 </w:t>
      </w:r>
    </w:p>
    <w:p w14:paraId="0000000F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«Дети в спорте»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«Лучший урок физкультуры. Развитие спортивных прыжков через резинку» из Московской области;</w:t>
      </w:r>
    </w:p>
    <w:p w14:paraId="00000010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«Трансформация в спорте»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MotherFit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Москвы.На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14:paraId="00000011" w14:textId="77777777" w:rsidR="00531700" w:rsidRPr="007074C1" w:rsidRDefault="00531700" w:rsidP="00707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 конкурса, Континентальная хоккейная лига (КХЛ), взяла на себя роль ментора по развитию проектов и выбрала среди участников «Всероссийский марафон дворового хоккея».</w:t>
      </w:r>
    </w:p>
    <w:p w14:paraId="00000013" w14:textId="77777777" w:rsidR="00531700" w:rsidRPr="007074C1" w:rsidRDefault="007074C1" w:rsidP="007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Мойбизнес.рф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Championat.ru, как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медиапартнер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«Ты в игре»,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рассказывает о проектах участников конкурса, а также выступает партнером номинации «Медиа».</w:t>
      </w:r>
    </w:p>
    <w:p w14:paraId="00000014" w14:textId="77777777" w:rsidR="00531700" w:rsidRPr="007074C1" w:rsidRDefault="00531700" w:rsidP="00707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31700" w:rsidRPr="007074C1" w:rsidSect="007074C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303F8"/>
    <w:multiLevelType w:val="multilevel"/>
    <w:tmpl w:val="C0587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7429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00"/>
    <w:rsid w:val="00325426"/>
    <w:rsid w:val="00531700"/>
    <w:rsid w:val="007074C1"/>
    <w:rsid w:val="00A5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D8F6"/>
  <w15:docId w15:val="{1F8A46B6-5F15-40D7-B05A-B161ABC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68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20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9EA"/>
  </w:style>
  <w:style w:type="paragraph" w:styleId="a8">
    <w:name w:val="footer"/>
    <w:basedOn w:val="a"/>
    <w:link w:val="a9"/>
    <w:uiPriority w:val="99"/>
    <w:unhideWhenUsed/>
    <w:rsid w:val="0055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9EA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D3rnur0r1LjZ464DXrxVOdfow==">CgMxLjAyCGguZ2pkZ3hzOAByITFkdng3Z2xRZEozWHAtRW5rTFAxZ2plUG1aM194TTQzeA==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Ефименко</cp:lastModifiedBy>
  <cp:revision>2</cp:revision>
  <dcterms:created xsi:type="dcterms:W3CDTF">2023-06-07T13:32:00Z</dcterms:created>
  <dcterms:modified xsi:type="dcterms:W3CDTF">2023-06-07T13:32:00Z</dcterms:modified>
</cp:coreProperties>
</file>