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2"/>
        <w:gridCol w:w="567"/>
        <w:gridCol w:w="1986"/>
        <w:gridCol w:w="991"/>
        <w:gridCol w:w="1986"/>
        <w:gridCol w:w="2553"/>
      </w:tblGrid>
      <w:tr w:rsidR="002252CE" w:rsidTr="006F0B7B">
        <w:trPr>
          <w:trHeight w:val="732"/>
        </w:trPr>
        <w:tc>
          <w:tcPr>
            <w:tcW w:w="4505" w:type="dxa"/>
            <w:gridSpan w:val="3"/>
            <w:vMerge w:val="restart"/>
          </w:tcPr>
          <w:p w:rsidR="002252CE" w:rsidRPr="004C3D01" w:rsidRDefault="002252CE" w:rsidP="002252CE">
            <w:pPr>
              <w:jc w:val="center"/>
              <w:rPr>
                <w:b/>
                <w:sz w:val="28"/>
              </w:rPr>
            </w:pPr>
            <w:bookmarkStart w:id="0" w:name="_GoBack"/>
            <w:bookmarkEnd w:id="0"/>
            <w:r>
              <w:rPr>
                <w:b/>
                <w:sz w:val="24"/>
              </w:rPr>
              <w:t>Муниципальное</w:t>
            </w:r>
            <w:r w:rsidRPr="004C3D01">
              <w:rPr>
                <w:b/>
                <w:sz w:val="24"/>
              </w:rPr>
              <w:t xml:space="preserve"> бюджетное дошкольное образовательное учреждение </w:t>
            </w:r>
          </w:p>
          <w:p w:rsidR="002252CE" w:rsidRPr="004C3D01" w:rsidRDefault="002252CE" w:rsidP="002252CE">
            <w:pPr>
              <w:jc w:val="center"/>
              <w:rPr>
                <w:b/>
                <w:sz w:val="24"/>
              </w:rPr>
            </w:pPr>
            <w:r w:rsidRPr="004C3D01">
              <w:rPr>
                <w:b/>
                <w:sz w:val="24"/>
              </w:rPr>
              <w:t>«ДЕТСКИЙ САД № 1 «</w:t>
            </w:r>
            <w:r>
              <w:rPr>
                <w:b/>
                <w:sz w:val="24"/>
              </w:rPr>
              <w:t>РАССВЕТ</w:t>
            </w:r>
            <w:r w:rsidRPr="004C3D01">
              <w:rPr>
                <w:b/>
                <w:sz w:val="24"/>
              </w:rPr>
              <w:t xml:space="preserve">» </w:t>
            </w:r>
          </w:p>
          <w:p w:rsidR="002252CE" w:rsidRPr="004C3D01" w:rsidRDefault="002252CE" w:rsidP="002252CE">
            <w:pPr>
              <w:jc w:val="center"/>
              <w:rPr>
                <w:b/>
                <w:sz w:val="24"/>
              </w:rPr>
            </w:pPr>
            <w:r w:rsidRPr="004C3D01">
              <w:rPr>
                <w:b/>
                <w:sz w:val="24"/>
              </w:rPr>
              <w:t xml:space="preserve">С. </w:t>
            </w:r>
            <w:r>
              <w:rPr>
                <w:b/>
                <w:sz w:val="24"/>
              </w:rPr>
              <w:t>АХКИНЧУ-БОРЗОЙ КУРЧАЛОЕВСКОГО</w:t>
            </w:r>
            <w:r w:rsidRPr="004C3D01">
              <w:rPr>
                <w:b/>
                <w:sz w:val="24"/>
              </w:rPr>
              <w:t xml:space="preserve"> РАЙОНА»</w:t>
            </w:r>
          </w:p>
          <w:p w:rsidR="002252CE" w:rsidRPr="004C3D01" w:rsidRDefault="002252CE" w:rsidP="002252CE">
            <w:pPr>
              <w:jc w:val="center"/>
            </w:pPr>
          </w:p>
          <w:p w:rsidR="002252CE" w:rsidRPr="004C3D01" w:rsidRDefault="002252CE" w:rsidP="002252CE">
            <w:pPr>
              <w:pStyle w:val="a4"/>
              <w:jc w:val="center"/>
              <w:rPr>
                <w:rFonts w:ascii="Times New Roman" w:hAnsi="Times New Roman" w:cs="Times New Roman"/>
                <w:color w:val="000000"/>
                <w:szCs w:val="28"/>
                <w:lang w:eastAsia="en-US"/>
              </w:rPr>
            </w:pPr>
            <w:r w:rsidRPr="004C3D01">
              <w:rPr>
                <w:rFonts w:ascii="Times New Roman" w:hAnsi="Times New Roman" w:cs="Times New Roman"/>
                <w:b/>
                <w:sz w:val="28"/>
                <w:szCs w:val="28"/>
                <w:lang w:eastAsia="en-US"/>
              </w:rPr>
              <w:t>ПОЛОЖЕНИЕ</w:t>
            </w:r>
          </w:p>
        </w:tc>
        <w:tc>
          <w:tcPr>
            <w:tcW w:w="991" w:type="dxa"/>
            <w:vMerge w:val="restart"/>
          </w:tcPr>
          <w:p w:rsidR="002252CE" w:rsidRPr="004C3D01" w:rsidRDefault="002252CE" w:rsidP="002252CE">
            <w:pPr>
              <w:pStyle w:val="a4"/>
              <w:rPr>
                <w:rFonts w:ascii="Times New Roman" w:hAnsi="Times New Roman" w:cs="Times New Roman"/>
                <w:sz w:val="28"/>
                <w:szCs w:val="28"/>
                <w:lang w:eastAsia="en-US"/>
              </w:rPr>
            </w:pPr>
          </w:p>
          <w:p w:rsidR="002252CE" w:rsidRPr="004C3D01" w:rsidRDefault="002252CE" w:rsidP="002252CE">
            <w:pPr>
              <w:pStyle w:val="a4"/>
              <w:rPr>
                <w:rFonts w:ascii="Times New Roman" w:hAnsi="Times New Roman" w:cs="Times New Roman"/>
                <w:sz w:val="28"/>
                <w:szCs w:val="28"/>
                <w:lang w:eastAsia="en-US"/>
              </w:rPr>
            </w:pPr>
          </w:p>
        </w:tc>
        <w:tc>
          <w:tcPr>
            <w:tcW w:w="4539" w:type="dxa"/>
            <w:gridSpan w:val="2"/>
            <w:hideMark/>
          </w:tcPr>
          <w:p w:rsidR="002252CE" w:rsidRPr="004C3D01" w:rsidRDefault="002252CE" w:rsidP="002252CE">
            <w:pPr>
              <w:pStyle w:val="a4"/>
              <w:ind w:right="34"/>
              <w:rPr>
                <w:rFonts w:ascii="Times New Roman" w:hAnsi="Times New Roman" w:cs="Times New Roman"/>
                <w:sz w:val="28"/>
                <w:lang w:eastAsia="en-US"/>
              </w:rPr>
            </w:pPr>
            <w:r w:rsidRPr="004C3D01">
              <w:rPr>
                <w:rFonts w:ascii="Times New Roman" w:hAnsi="Times New Roman" w:cs="Times New Roman"/>
                <w:sz w:val="28"/>
                <w:lang w:eastAsia="en-US"/>
              </w:rPr>
              <w:t>УТВЕРЖДАЮ</w:t>
            </w:r>
          </w:p>
          <w:p w:rsidR="002252CE" w:rsidRPr="004C3D01" w:rsidRDefault="002252CE" w:rsidP="002252CE">
            <w:pPr>
              <w:ind w:right="-108"/>
              <w:rPr>
                <w:sz w:val="28"/>
                <w:szCs w:val="28"/>
              </w:rPr>
            </w:pPr>
            <w:r w:rsidRPr="004C3D01">
              <w:rPr>
                <w:sz w:val="28"/>
              </w:rPr>
              <w:t>Заведующий</w:t>
            </w:r>
          </w:p>
        </w:tc>
      </w:tr>
      <w:tr w:rsidR="002252CE" w:rsidTr="002252CE">
        <w:trPr>
          <w:trHeight w:val="292"/>
        </w:trPr>
        <w:tc>
          <w:tcPr>
            <w:tcW w:w="4505" w:type="dxa"/>
            <w:gridSpan w:val="3"/>
            <w:vMerge/>
            <w:vAlign w:val="center"/>
            <w:hideMark/>
          </w:tcPr>
          <w:p w:rsidR="002252CE" w:rsidRDefault="002252CE" w:rsidP="002252CE">
            <w:pPr>
              <w:rPr>
                <w:rFonts w:eastAsiaTheme="minorEastAsia"/>
                <w:color w:val="000000"/>
                <w:sz w:val="24"/>
                <w:szCs w:val="28"/>
              </w:rPr>
            </w:pPr>
          </w:p>
        </w:tc>
        <w:tc>
          <w:tcPr>
            <w:tcW w:w="991" w:type="dxa"/>
            <w:vMerge/>
            <w:vAlign w:val="center"/>
            <w:hideMark/>
          </w:tcPr>
          <w:p w:rsidR="002252CE" w:rsidRDefault="002252CE" w:rsidP="002252CE">
            <w:pPr>
              <w:rPr>
                <w:rFonts w:eastAsiaTheme="minorEastAsia"/>
                <w:sz w:val="28"/>
                <w:szCs w:val="28"/>
              </w:rPr>
            </w:pPr>
          </w:p>
        </w:tc>
        <w:tc>
          <w:tcPr>
            <w:tcW w:w="1986" w:type="dxa"/>
            <w:tcBorders>
              <w:top w:val="nil"/>
              <w:left w:val="nil"/>
              <w:bottom w:val="single" w:sz="4" w:space="0" w:color="auto"/>
              <w:right w:val="nil"/>
            </w:tcBorders>
          </w:tcPr>
          <w:p w:rsidR="002252CE" w:rsidRDefault="002252CE" w:rsidP="002252CE">
            <w:pPr>
              <w:pStyle w:val="a4"/>
              <w:ind w:right="34"/>
              <w:jc w:val="center"/>
              <w:rPr>
                <w:rFonts w:ascii="Times New Roman" w:hAnsi="Times New Roman" w:cs="Times New Roman"/>
                <w:i/>
                <w:sz w:val="28"/>
                <w:lang w:eastAsia="en-US"/>
              </w:rPr>
            </w:pPr>
          </w:p>
        </w:tc>
        <w:tc>
          <w:tcPr>
            <w:tcW w:w="2553" w:type="dxa"/>
            <w:vMerge w:val="restart"/>
            <w:hideMark/>
          </w:tcPr>
          <w:p w:rsidR="002252CE" w:rsidRDefault="002252CE" w:rsidP="002252CE">
            <w:pPr>
              <w:pStyle w:val="a4"/>
              <w:ind w:right="34"/>
              <w:rPr>
                <w:rFonts w:ascii="Times New Roman" w:hAnsi="Times New Roman" w:cs="Times New Roman"/>
                <w:sz w:val="28"/>
                <w:lang w:eastAsia="en-US"/>
              </w:rPr>
            </w:pPr>
            <w:proofErr w:type="spellStart"/>
            <w:r>
              <w:rPr>
                <w:rFonts w:ascii="Times New Roman" w:hAnsi="Times New Roman" w:cs="Times New Roman"/>
                <w:sz w:val="28"/>
                <w:lang w:eastAsia="en-US"/>
              </w:rPr>
              <w:t>Х.А.Берсанова</w:t>
            </w:r>
            <w:proofErr w:type="spellEnd"/>
          </w:p>
        </w:tc>
      </w:tr>
      <w:tr w:rsidR="002252CE" w:rsidTr="002252CE">
        <w:trPr>
          <w:trHeight w:val="70"/>
        </w:trPr>
        <w:tc>
          <w:tcPr>
            <w:tcW w:w="4505" w:type="dxa"/>
            <w:gridSpan w:val="3"/>
            <w:vMerge/>
            <w:vAlign w:val="center"/>
            <w:hideMark/>
          </w:tcPr>
          <w:p w:rsidR="002252CE" w:rsidRDefault="002252CE" w:rsidP="002252CE">
            <w:pPr>
              <w:rPr>
                <w:rFonts w:eastAsiaTheme="minorEastAsia"/>
                <w:color w:val="000000"/>
                <w:sz w:val="24"/>
                <w:szCs w:val="28"/>
              </w:rPr>
            </w:pPr>
          </w:p>
        </w:tc>
        <w:tc>
          <w:tcPr>
            <w:tcW w:w="991" w:type="dxa"/>
            <w:vMerge/>
            <w:vAlign w:val="center"/>
            <w:hideMark/>
          </w:tcPr>
          <w:p w:rsidR="002252CE" w:rsidRDefault="002252CE" w:rsidP="002252CE">
            <w:pPr>
              <w:rPr>
                <w:rFonts w:eastAsiaTheme="minorEastAsia"/>
                <w:sz w:val="28"/>
                <w:szCs w:val="28"/>
              </w:rPr>
            </w:pPr>
          </w:p>
        </w:tc>
        <w:tc>
          <w:tcPr>
            <w:tcW w:w="1986" w:type="dxa"/>
            <w:tcBorders>
              <w:top w:val="single" w:sz="4" w:space="0" w:color="auto"/>
              <w:left w:val="nil"/>
              <w:bottom w:val="nil"/>
              <w:right w:val="nil"/>
            </w:tcBorders>
            <w:hideMark/>
          </w:tcPr>
          <w:p w:rsidR="002252CE" w:rsidRDefault="002252CE" w:rsidP="002252CE">
            <w:pPr>
              <w:pStyle w:val="a4"/>
              <w:ind w:right="34"/>
              <w:rPr>
                <w:rFonts w:ascii="Times New Roman" w:hAnsi="Times New Roman" w:cs="Times New Roman"/>
                <w:i/>
                <w:sz w:val="28"/>
                <w:lang w:eastAsia="en-US"/>
              </w:rPr>
            </w:pPr>
            <w:r>
              <w:rPr>
                <w:rFonts w:ascii="Times New Roman" w:hAnsi="Times New Roman" w:cs="Times New Roman"/>
                <w:sz w:val="28"/>
                <w:lang w:eastAsia="en-US"/>
              </w:rPr>
              <w:t>____________</w:t>
            </w:r>
          </w:p>
        </w:tc>
        <w:tc>
          <w:tcPr>
            <w:tcW w:w="2553" w:type="dxa"/>
            <w:vMerge/>
            <w:vAlign w:val="center"/>
            <w:hideMark/>
          </w:tcPr>
          <w:p w:rsidR="002252CE" w:rsidRDefault="002252CE" w:rsidP="002252CE">
            <w:pPr>
              <w:rPr>
                <w:rFonts w:eastAsiaTheme="minorEastAsia"/>
                <w:sz w:val="28"/>
                <w:szCs w:val="24"/>
              </w:rPr>
            </w:pPr>
          </w:p>
        </w:tc>
      </w:tr>
      <w:tr w:rsidR="002252CE" w:rsidTr="002252CE">
        <w:trPr>
          <w:trHeight w:val="276"/>
        </w:trPr>
        <w:tc>
          <w:tcPr>
            <w:tcW w:w="4505" w:type="dxa"/>
            <w:gridSpan w:val="3"/>
            <w:vMerge/>
            <w:vAlign w:val="center"/>
            <w:hideMark/>
          </w:tcPr>
          <w:p w:rsidR="002252CE" w:rsidRDefault="002252CE" w:rsidP="002252CE">
            <w:pPr>
              <w:rPr>
                <w:rFonts w:eastAsiaTheme="minorEastAsia"/>
                <w:color w:val="000000"/>
                <w:sz w:val="24"/>
                <w:szCs w:val="28"/>
              </w:rPr>
            </w:pPr>
          </w:p>
        </w:tc>
        <w:tc>
          <w:tcPr>
            <w:tcW w:w="991" w:type="dxa"/>
            <w:vMerge/>
            <w:vAlign w:val="center"/>
            <w:hideMark/>
          </w:tcPr>
          <w:p w:rsidR="002252CE" w:rsidRDefault="002252CE" w:rsidP="002252CE">
            <w:pPr>
              <w:rPr>
                <w:rFonts w:eastAsiaTheme="minorEastAsia"/>
                <w:sz w:val="28"/>
                <w:szCs w:val="28"/>
              </w:rPr>
            </w:pPr>
          </w:p>
        </w:tc>
        <w:tc>
          <w:tcPr>
            <w:tcW w:w="4539" w:type="dxa"/>
            <w:gridSpan w:val="2"/>
            <w:vMerge w:val="restart"/>
          </w:tcPr>
          <w:p w:rsidR="002252CE" w:rsidRDefault="002252CE" w:rsidP="002252CE">
            <w:pPr>
              <w:pStyle w:val="a4"/>
              <w:spacing w:line="254" w:lineRule="auto"/>
              <w:rPr>
                <w:rFonts w:ascii="Times New Roman" w:hAnsi="Times New Roman" w:cs="Times New Roman"/>
                <w:sz w:val="28"/>
                <w:lang w:eastAsia="en-US"/>
              </w:rPr>
            </w:pPr>
          </w:p>
          <w:p w:rsidR="002252CE" w:rsidRDefault="002252CE" w:rsidP="002252CE">
            <w:pPr>
              <w:pStyle w:val="a4"/>
              <w:rPr>
                <w:rFonts w:ascii="Times New Roman" w:hAnsi="Times New Roman" w:cs="Times New Roman"/>
                <w:sz w:val="28"/>
                <w:lang w:eastAsia="en-US"/>
              </w:rPr>
            </w:pPr>
          </w:p>
        </w:tc>
      </w:tr>
      <w:tr w:rsidR="002252CE" w:rsidTr="002252CE">
        <w:tc>
          <w:tcPr>
            <w:tcW w:w="1952" w:type="dxa"/>
            <w:tcBorders>
              <w:top w:val="nil"/>
              <w:left w:val="nil"/>
              <w:bottom w:val="single" w:sz="4" w:space="0" w:color="auto"/>
              <w:right w:val="nil"/>
            </w:tcBorders>
            <w:vAlign w:val="center"/>
            <w:hideMark/>
          </w:tcPr>
          <w:p w:rsidR="002252CE" w:rsidRDefault="002252CE" w:rsidP="002252CE">
            <w:pPr>
              <w:pStyle w:val="a4"/>
              <w:spacing w:line="254" w:lineRule="auto"/>
              <w:jc w:val="center"/>
              <w:rPr>
                <w:rFonts w:ascii="Times New Roman" w:hAnsi="Times New Roman" w:cs="Times New Roman"/>
                <w:sz w:val="28"/>
                <w:szCs w:val="28"/>
                <w:lang w:eastAsia="en-US"/>
              </w:rPr>
            </w:pPr>
          </w:p>
        </w:tc>
        <w:tc>
          <w:tcPr>
            <w:tcW w:w="567" w:type="dxa"/>
            <w:vAlign w:val="center"/>
            <w:hideMark/>
          </w:tcPr>
          <w:p w:rsidR="002252CE" w:rsidRDefault="002252CE" w:rsidP="002252CE">
            <w:pPr>
              <w:rPr>
                <w:sz w:val="28"/>
                <w:szCs w:val="28"/>
              </w:rPr>
            </w:pPr>
          </w:p>
        </w:tc>
        <w:tc>
          <w:tcPr>
            <w:tcW w:w="1986" w:type="dxa"/>
            <w:tcBorders>
              <w:top w:val="nil"/>
              <w:left w:val="nil"/>
              <w:bottom w:val="single" w:sz="4" w:space="0" w:color="auto"/>
              <w:right w:val="nil"/>
            </w:tcBorders>
            <w:vAlign w:val="center"/>
          </w:tcPr>
          <w:p w:rsidR="002252CE" w:rsidRDefault="002252CE" w:rsidP="002252CE">
            <w:pPr>
              <w:rPr>
                <w:sz w:val="28"/>
                <w:szCs w:val="24"/>
              </w:rPr>
            </w:pPr>
          </w:p>
        </w:tc>
        <w:tc>
          <w:tcPr>
            <w:tcW w:w="991" w:type="dxa"/>
            <w:vMerge/>
            <w:vAlign w:val="center"/>
            <w:hideMark/>
          </w:tcPr>
          <w:p w:rsidR="002252CE" w:rsidRDefault="002252CE" w:rsidP="002252CE">
            <w:pPr>
              <w:rPr>
                <w:rFonts w:eastAsiaTheme="minorEastAsia"/>
                <w:sz w:val="28"/>
                <w:szCs w:val="28"/>
              </w:rPr>
            </w:pPr>
          </w:p>
        </w:tc>
        <w:tc>
          <w:tcPr>
            <w:tcW w:w="4539" w:type="dxa"/>
            <w:gridSpan w:val="2"/>
            <w:vMerge/>
            <w:vAlign w:val="center"/>
            <w:hideMark/>
          </w:tcPr>
          <w:p w:rsidR="002252CE" w:rsidRDefault="002252CE" w:rsidP="002252CE">
            <w:pPr>
              <w:rPr>
                <w:rFonts w:eastAsiaTheme="minorEastAsia"/>
                <w:sz w:val="28"/>
                <w:szCs w:val="24"/>
              </w:rPr>
            </w:pPr>
          </w:p>
        </w:tc>
      </w:tr>
      <w:tr w:rsidR="002252CE" w:rsidTr="002252CE">
        <w:tc>
          <w:tcPr>
            <w:tcW w:w="4505" w:type="dxa"/>
            <w:gridSpan w:val="3"/>
          </w:tcPr>
          <w:p w:rsidR="002252CE" w:rsidRDefault="002252CE" w:rsidP="002252CE">
            <w:pPr>
              <w:pStyle w:val="a4"/>
              <w:jc w:val="center"/>
              <w:rPr>
                <w:rFonts w:ascii="Times New Roman" w:hAnsi="Times New Roman" w:cs="Times New Roman"/>
                <w:sz w:val="28"/>
                <w:szCs w:val="28"/>
                <w:lang w:eastAsia="en-US"/>
              </w:rPr>
            </w:pPr>
          </w:p>
        </w:tc>
        <w:tc>
          <w:tcPr>
            <w:tcW w:w="991" w:type="dxa"/>
            <w:vMerge/>
            <w:vAlign w:val="center"/>
            <w:hideMark/>
          </w:tcPr>
          <w:p w:rsidR="002252CE" w:rsidRDefault="002252CE" w:rsidP="002252CE">
            <w:pPr>
              <w:rPr>
                <w:rFonts w:eastAsiaTheme="minorEastAsia"/>
                <w:sz w:val="28"/>
                <w:szCs w:val="28"/>
              </w:rPr>
            </w:pPr>
          </w:p>
        </w:tc>
        <w:tc>
          <w:tcPr>
            <w:tcW w:w="4539" w:type="dxa"/>
            <w:gridSpan w:val="2"/>
            <w:vMerge/>
            <w:vAlign w:val="center"/>
            <w:hideMark/>
          </w:tcPr>
          <w:p w:rsidR="002252CE" w:rsidRDefault="002252CE" w:rsidP="002252CE">
            <w:pPr>
              <w:rPr>
                <w:rFonts w:eastAsiaTheme="minorEastAsia"/>
                <w:sz w:val="28"/>
                <w:szCs w:val="24"/>
              </w:rPr>
            </w:pPr>
          </w:p>
        </w:tc>
      </w:tr>
      <w:tr w:rsidR="002252CE" w:rsidTr="002252CE">
        <w:trPr>
          <w:trHeight w:val="1347"/>
        </w:trPr>
        <w:tc>
          <w:tcPr>
            <w:tcW w:w="4505" w:type="dxa"/>
            <w:gridSpan w:val="3"/>
            <w:hideMark/>
          </w:tcPr>
          <w:p w:rsidR="002252CE" w:rsidRPr="004C3D01" w:rsidRDefault="002252CE" w:rsidP="002252CE">
            <w:pPr>
              <w:autoSpaceDE w:val="0"/>
              <w:autoSpaceDN w:val="0"/>
              <w:adjustRightInd w:val="0"/>
              <w:rPr>
                <w:b/>
                <w:color w:val="000000"/>
                <w:sz w:val="28"/>
                <w:szCs w:val="32"/>
                <w:lang w:eastAsia="ru-RU"/>
              </w:rPr>
            </w:pPr>
            <w:r>
              <w:rPr>
                <w:b/>
                <w:color w:val="000000"/>
                <w:sz w:val="28"/>
                <w:szCs w:val="32"/>
              </w:rPr>
              <w:t>О защите персональных данных воспитанников</w:t>
            </w:r>
          </w:p>
          <w:p w:rsidR="002252CE" w:rsidRDefault="002252CE" w:rsidP="002252CE">
            <w:pPr>
              <w:rPr>
                <w:rFonts w:eastAsia="Verdana"/>
                <w:b/>
                <w:iCs/>
                <w:sz w:val="28"/>
                <w:szCs w:val="28"/>
                <w:lang w:bidi="en-US"/>
              </w:rPr>
            </w:pPr>
            <w:r>
              <w:rPr>
                <w:b/>
                <w:sz w:val="28"/>
                <w:szCs w:val="28"/>
              </w:rPr>
              <w:t>М</w:t>
            </w:r>
            <w:r w:rsidRPr="004C3D01">
              <w:rPr>
                <w:b/>
                <w:sz w:val="28"/>
                <w:szCs w:val="28"/>
              </w:rPr>
              <w:t xml:space="preserve">БДОУ </w:t>
            </w:r>
            <w:r w:rsidRPr="004C3D01">
              <w:rPr>
                <w:rFonts w:eastAsia="Verdana"/>
                <w:b/>
                <w:iCs/>
                <w:sz w:val="28"/>
                <w:szCs w:val="28"/>
                <w:lang w:bidi="en-US"/>
              </w:rPr>
              <w:t>«Детский сад № 1 «</w:t>
            </w:r>
            <w:proofErr w:type="gramStart"/>
            <w:r>
              <w:rPr>
                <w:rFonts w:eastAsia="Verdana"/>
                <w:b/>
                <w:iCs/>
                <w:sz w:val="28"/>
                <w:szCs w:val="28"/>
                <w:lang w:bidi="en-US"/>
              </w:rPr>
              <w:t>Рассвет</w:t>
            </w:r>
            <w:r w:rsidRPr="004C3D01">
              <w:rPr>
                <w:rFonts w:eastAsia="Verdana"/>
                <w:b/>
                <w:iCs/>
                <w:sz w:val="28"/>
                <w:szCs w:val="28"/>
                <w:lang w:bidi="en-US"/>
              </w:rPr>
              <w:t>»  с.</w:t>
            </w:r>
            <w:proofErr w:type="gramEnd"/>
            <w:r w:rsidRPr="004C3D01">
              <w:rPr>
                <w:rFonts w:eastAsia="Verdana"/>
                <w:b/>
                <w:iCs/>
                <w:sz w:val="28"/>
                <w:szCs w:val="28"/>
                <w:lang w:bidi="en-US"/>
              </w:rPr>
              <w:t xml:space="preserve"> </w:t>
            </w:r>
            <w:proofErr w:type="spellStart"/>
            <w:r>
              <w:rPr>
                <w:rFonts w:eastAsia="Verdana"/>
                <w:b/>
                <w:iCs/>
                <w:sz w:val="28"/>
                <w:szCs w:val="28"/>
                <w:lang w:bidi="en-US"/>
              </w:rPr>
              <w:t>Ахкинчу</w:t>
            </w:r>
            <w:proofErr w:type="spellEnd"/>
            <w:r>
              <w:rPr>
                <w:rFonts w:eastAsia="Verdana"/>
                <w:b/>
                <w:iCs/>
                <w:sz w:val="28"/>
                <w:szCs w:val="28"/>
                <w:lang w:bidi="en-US"/>
              </w:rPr>
              <w:t>-Борзой</w:t>
            </w:r>
          </w:p>
          <w:p w:rsidR="002252CE" w:rsidRDefault="002252CE" w:rsidP="002252CE">
            <w:pPr>
              <w:rPr>
                <w:rFonts w:eastAsia="Calibri"/>
                <w:b/>
                <w:bCs/>
                <w:color w:val="000000" w:themeColor="text1"/>
                <w:sz w:val="28"/>
                <w:szCs w:val="28"/>
                <w:bdr w:val="none" w:sz="0" w:space="0" w:color="auto" w:frame="1"/>
                <w:lang w:eastAsia="ru-RU"/>
              </w:rPr>
            </w:pPr>
          </w:p>
        </w:tc>
        <w:tc>
          <w:tcPr>
            <w:tcW w:w="991" w:type="dxa"/>
            <w:vMerge/>
            <w:vAlign w:val="center"/>
            <w:hideMark/>
          </w:tcPr>
          <w:p w:rsidR="002252CE" w:rsidRDefault="002252CE" w:rsidP="002252CE">
            <w:pPr>
              <w:rPr>
                <w:rFonts w:eastAsiaTheme="minorEastAsia"/>
                <w:sz w:val="28"/>
                <w:szCs w:val="28"/>
              </w:rPr>
            </w:pPr>
          </w:p>
        </w:tc>
        <w:tc>
          <w:tcPr>
            <w:tcW w:w="4539" w:type="dxa"/>
            <w:gridSpan w:val="2"/>
            <w:vMerge/>
            <w:vAlign w:val="center"/>
            <w:hideMark/>
          </w:tcPr>
          <w:p w:rsidR="002252CE" w:rsidRDefault="002252CE" w:rsidP="002252CE">
            <w:pPr>
              <w:rPr>
                <w:rFonts w:eastAsiaTheme="minorEastAsia"/>
                <w:sz w:val="28"/>
                <w:szCs w:val="24"/>
              </w:rPr>
            </w:pPr>
          </w:p>
        </w:tc>
      </w:tr>
      <w:tr w:rsidR="002252CE" w:rsidTr="006F0B7B">
        <w:trPr>
          <w:trHeight w:val="150"/>
        </w:trPr>
        <w:tc>
          <w:tcPr>
            <w:tcW w:w="4505" w:type="dxa"/>
            <w:gridSpan w:val="3"/>
            <w:hideMark/>
          </w:tcPr>
          <w:p w:rsidR="002252CE" w:rsidRPr="004C3D01" w:rsidRDefault="002252CE" w:rsidP="002252CE">
            <w:pPr>
              <w:rPr>
                <w:b/>
                <w:sz w:val="28"/>
                <w:szCs w:val="28"/>
              </w:rPr>
            </w:pPr>
            <w:r w:rsidRPr="004C3D01">
              <w:rPr>
                <w:sz w:val="28"/>
                <w:szCs w:val="28"/>
              </w:rPr>
              <w:t xml:space="preserve">с. </w:t>
            </w:r>
            <w:proofErr w:type="spellStart"/>
            <w:r>
              <w:rPr>
                <w:sz w:val="28"/>
                <w:szCs w:val="28"/>
              </w:rPr>
              <w:t>Ахкинчу</w:t>
            </w:r>
            <w:proofErr w:type="spellEnd"/>
            <w:r>
              <w:rPr>
                <w:sz w:val="28"/>
                <w:szCs w:val="28"/>
              </w:rPr>
              <w:t>-Борзой</w:t>
            </w:r>
          </w:p>
        </w:tc>
        <w:tc>
          <w:tcPr>
            <w:tcW w:w="991" w:type="dxa"/>
          </w:tcPr>
          <w:p w:rsidR="002252CE" w:rsidRPr="004C3D01" w:rsidRDefault="002252CE" w:rsidP="002252CE">
            <w:pPr>
              <w:pStyle w:val="a4"/>
              <w:rPr>
                <w:rFonts w:ascii="Times New Roman" w:hAnsi="Times New Roman" w:cs="Times New Roman"/>
                <w:sz w:val="28"/>
                <w:szCs w:val="28"/>
                <w:lang w:eastAsia="en-US"/>
              </w:rPr>
            </w:pPr>
          </w:p>
        </w:tc>
        <w:tc>
          <w:tcPr>
            <w:tcW w:w="4539" w:type="dxa"/>
            <w:gridSpan w:val="2"/>
          </w:tcPr>
          <w:p w:rsidR="002252CE" w:rsidRPr="004C3D01" w:rsidRDefault="002252CE" w:rsidP="002252CE">
            <w:pPr>
              <w:pStyle w:val="a4"/>
              <w:ind w:left="-108"/>
              <w:rPr>
                <w:rFonts w:ascii="Times New Roman" w:hAnsi="Times New Roman" w:cs="Times New Roman"/>
                <w:sz w:val="28"/>
                <w:szCs w:val="28"/>
                <w:lang w:eastAsia="en-US"/>
              </w:rPr>
            </w:pPr>
          </w:p>
        </w:tc>
      </w:tr>
      <w:tr w:rsidR="002252CE" w:rsidTr="006F0B7B">
        <w:tc>
          <w:tcPr>
            <w:tcW w:w="4505" w:type="dxa"/>
            <w:gridSpan w:val="3"/>
          </w:tcPr>
          <w:p w:rsidR="002252CE" w:rsidRDefault="002252CE" w:rsidP="002252CE">
            <w:pPr>
              <w:pStyle w:val="a4"/>
              <w:rPr>
                <w:rFonts w:ascii="Times New Roman" w:hAnsi="Times New Roman" w:cs="Times New Roman"/>
                <w:sz w:val="28"/>
                <w:szCs w:val="28"/>
                <w:lang w:eastAsia="en-US"/>
              </w:rPr>
            </w:pPr>
          </w:p>
        </w:tc>
        <w:tc>
          <w:tcPr>
            <w:tcW w:w="991" w:type="dxa"/>
          </w:tcPr>
          <w:p w:rsidR="002252CE" w:rsidRDefault="002252CE" w:rsidP="002252CE">
            <w:pPr>
              <w:pStyle w:val="a4"/>
              <w:rPr>
                <w:rFonts w:ascii="Times New Roman" w:hAnsi="Times New Roman" w:cs="Times New Roman"/>
                <w:sz w:val="28"/>
                <w:szCs w:val="28"/>
                <w:lang w:eastAsia="en-US"/>
              </w:rPr>
            </w:pPr>
          </w:p>
        </w:tc>
        <w:tc>
          <w:tcPr>
            <w:tcW w:w="4539" w:type="dxa"/>
            <w:gridSpan w:val="2"/>
          </w:tcPr>
          <w:p w:rsidR="002252CE" w:rsidRDefault="002252CE" w:rsidP="002252CE">
            <w:pPr>
              <w:pStyle w:val="a4"/>
              <w:ind w:left="-108"/>
              <w:rPr>
                <w:rFonts w:ascii="Times New Roman" w:hAnsi="Times New Roman" w:cs="Times New Roman"/>
                <w:sz w:val="28"/>
                <w:szCs w:val="28"/>
                <w:lang w:eastAsia="en-US"/>
              </w:rPr>
            </w:pPr>
          </w:p>
        </w:tc>
      </w:tr>
    </w:tbl>
    <w:p w:rsidR="00B7211A" w:rsidRDefault="00B7211A" w:rsidP="00CF21E1">
      <w:pPr>
        <w:spacing w:after="0" w:line="276" w:lineRule="auto"/>
        <w:ind w:firstLine="709"/>
        <w:jc w:val="both"/>
        <w:rPr>
          <w:rFonts w:ascii="Times New Roman" w:hAnsi="Times New Roman" w:cs="Times New Roman"/>
          <w:sz w:val="28"/>
          <w:szCs w:val="28"/>
        </w:rPr>
      </w:pPr>
    </w:p>
    <w:p w:rsidR="00B7211A" w:rsidRDefault="00B7211A"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1. Общие положения</w:t>
      </w:r>
    </w:p>
    <w:p w:rsidR="00B7211A" w:rsidRDefault="00B7211A" w:rsidP="00CF21E1">
      <w:pPr>
        <w:spacing w:after="0" w:line="276" w:lineRule="auto"/>
        <w:ind w:firstLine="709"/>
        <w:jc w:val="both"/>
        <w:rPr>
          <w:rFonts w:ascii="Times New Roman" w:hAnsi="Times New Roman" w:cs="Times New Roman"/>
          <w:sz w:val="28"/>
          <w:szCs w:val="28"/>
        </w:rPr>
      </w:pP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1.1. Настоящее Положение о защите персональных данных воспитанников и их родителей (законных представителей) разработано в соответствии с Конституцией Российской Федерации, Федеральным законом от 27.07.2006 года №149-ФЗ «Об информации, информационных технологиях и о защите информации» с изменениями от 29 декабря 2020 г, Федеральным законом № 152-ФЗ от 27.07.2006 года «О персональных данных» с изменениями от 30 декабря 2020 года, Уставом дошкольного образовательного учреждения.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№1119 от 01.11.2012 года.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1.2. Данное Положение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данных в дошкольном образовательном учреждении.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1.3. Положение устанавливает основные понятия и состав персональных данных воспитанников и их родителей (законных представителей) в ДОУ, регламентирует формирование и ведение личных дел, определяет права и обязанности работников по защите персональных данных, права родителей </w:t>
      </w:r>
      <w:r w:rsidRPr="00CF21E1">
        <w:rPr>
          <w:rFonts w:ascii="Times New Roman" w:hAnsi="Times New Roman" w:cs="Times New Roman"/>
          <w:sz w:val="28"/>
          <w:szCs w:val="28"/>
        </w:rPr>
        <w:lastRenderedPageBreak/>
        <w:t xml:space="preserve">(законных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1.4. Целью настоящего Положения является обеспечение защиты в ДОУ прав и свобод участников </w:t>
      </w:r>
      <w:proofErr w:type="spellStart"/>
      <w:r w:rsidRPr="00CF21E1">
        <w:rPr>
          <w:rFonts w:ascii="Times New Roman" w:hAnsi="Times New Roman" w:cs="Times New Roman"/>
          <w:sz w:val="28"/>
          <w:szCs w:val="28"/>
        </w:rPr>
        <w:t>воспитательно</w:t>
      </w:r>
      <w:proofErr w:type="spellEnd"/>
      <w:r w:rsidRPr="00CF21E1">
        <w:rPr>
          <w:rFonts w:ascii="Times New Roman" w:hAnsi="Times New Roman" w:cs="Times New Roman"/>
          <w:sz w:val="28"/>
          <w:szCs w:val="28"/>
        </w:rPr>
        <w:t xml:space="preserve">-образовательных отношений при обработке их персональных данных, в том числе защиты прав на неприкосновенность частной жизни, личную и семейную тайну.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1.6. 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2. Основные понятия и состав персональных данных воспитанников и их родителей (законных представителей)</w:t>
      </w:r>
    </w:p>
    <w:p w:rsidR="00B7211A" w:rsidRDefault="00B7211A" w:rsidP="00CF21E1">
      <w:pPr>
        <w:spacing w:after="0" w:line="276" w:lineRule="auto"/>
        <w:ind w:firstLine="709"/>
        <w:jc w:val="both"/>
        <w:rPr>
          <w:rFonts w:ascii="Times New Roman" w:hAnsi="Times New Roman" w:cs="Times New Roman"/>
          <w:sz w:val="28"/>
          <w:szCs w:val="28"/>
        </w:rPr>
      </w:pP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 xml:space="preserve">2.4. Автоматизированная обработка персональных данных — обработка персональных данных с помощью средств вычислительной техники.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2.5. Распространение персональных данных — действия, направленные на раскрытие персональных данных неопределенному кругу лиц.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2.6.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2.11. Общедоступные данные — сведения общего характера и иная информация, доступ к которой не ограничен.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2.12. Персональные данные детей детского сада, а также их родителей (законных представителей), являются информацией, доступ к которой ограничен по закону и которая может быть получена, использована и распространена работниками дошкольного образовательного учреждения лишь с соблюдением установленного порядка.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2.13. К персональным данным воспитанника и его родителей (законных представителей) относятся: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сведения, содержащиеся в свидетельстве о рождении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паспортные данные родителя (законного представителя);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данные, подтверждающие законность представления прав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информация, о воспитаннике, лишенного родительского попечения;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сведения о регистрации и проживании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сведения о состоянии здоровья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данные страхового медицинского полиса;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страховой номер индивидуального лицевого счета (СНИЛС)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фотографии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контактные телефоны родителей (законных представителей);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сведения о месте работы (учебы) родителей (законных представителей)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информация, имеющая отношение к предоставлению льготы за содержание воспитанника в дошкольном образовательном учреждении;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информация о банковском счете родителей воспитанников (законных представителей) для выплаты компенсации за содержание воспитанников в ДОУ;</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иные сведения, необходимые для определения отношений обучения и воспитания.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2.14. При оформлении ребенка в ДОУ, его родитель (законный представитель) представляет следующие документы:</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направление, выданное Управлением образования;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свидетельство о рождении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медицинское заключение (медицинская карта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документ, удостоверяющий личность представителей);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документ, подтверждающий проживание ребенка на закрепленной за ДОУ территории.</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2.15.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2.16.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2.17. Личное дело воспитанника находится в документации заведующего ДОУ и состоит из следующих документов:</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заявление родителей (законных представителей) о приёме в дошкольное образовательное учреждение;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договор между ДОУ и родителями (законными представителями) ребёнка;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свидетельства о рождении ребёнка;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медицинская карта и прививочный сертификат воспитанника содержатся у медицинского работника дошкольного образовательного учреждения.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2.18.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свидетельства о рождении детей (рождённых в данной семье усыновлённых, опекаемых приёмных);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паспорта;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свидетельства о браке или разводе (при разных фамилиях ребёнка и родителя);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справки о банковских реквизитах родителя (законного представителя)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2.19.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предоставляет следующие документы в соответствии с видами льгот, на которые претендует:</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справки о составе семьи;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свидетельства о браке или разводе (при разных фамилиях ребёнка и родителя);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справки об инвалидности;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удостоверения многодетной матери.</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2.20.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2.21. Работники ДОУ могут получить от самого воспитанника данные: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 фамилии, имени, отчестве, дате рождения и месте жительстве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 фамилии, имени, отчестве родителей (законных представителей) воспитанника.</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2.22.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2.23. В случаях, когда администрация детского сада может получить необходимые персональные данные воспитанника только у третьего лица, </w:t>
      </w:r>
      <w:r w:rsidRPr="00CF21E1">
        <w:rPr>
          <w:rFonts w:ascii="Times New Roman" w:hAnsi="Times New Roman" w:cs="Times New Roman"/>
          <w:sz w:val="28"/>
          <w:szCs w:val="28"/>
        </w:rPr>
        <w:lastRenderedPageBreak/>
        <w:t xml:space="preserve">администрация должна уведомить об этом одного из родителей (законного представителя) заранее и получить от него письменное согласие.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2.24.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2.25.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2.26.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3. Порядок получения, обработки, хранения персональных данных</w:t>
      </w:r>
    </w:p>
    <w:p w:rsidR="00B7211A" w:rsidRDefault="00B7211A" w:rsidP="00CF21E1">
      <w:pPr>
        <w:spacing w:after="0" w:line="276" w:lineRule="auto"/>
        <w:ind w:firstLine="709"/>
        <w:jc w:val="both"/>
        <w:rPr>
          <w:rFonts w:ascii="Times New Roman" w:hAnsi="Times New Roman" w:cs="Times New Roman"/>
          <w:sz w:val="28"/>
          <w:szCs w:val="28"/>
        </w:rPr>
      </w:pP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 Порядок получения персональных данных воспитанников ДОУ и их родителей (законных представителей):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3.2.3. Все персональные данные воспитанников, их родителей (законных представителей) следует получать у самого родителя (законного представителя). </w:t>
      </w:r>
      <w:r w:rsidRPr="00CF21E1">
        <w:rPr>
          <w:rFonts w:ascii="Times New Roman" w:hAnsi="Times New Roman" w:cs="Times New Roman"/>
          <w:sz w:val="28"/>
          <w:szCs w:val="28"/>
        </w:rPr>
        <w:lastRenderedPageBreak/>
        <w:t xml:space="preserve">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3.2.7. Работник дошкольного образовательного учреждения (оператор) не имеет права получать и обрабатывать персональные данные воспитанника и родителя (законного представителя) о их расовой, национальной принадлежности, политических взглядах, религиозных или философских убеждениях, состоянии здоровья, интимной жизни.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3.2.8. Согласие родителя (законного представителя) не требуется в следующих случаях: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персональные данные сделаны общедоступными субъектом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обработка персональных данных необходима в связи с реализацией международных договоров Российской Федерации о </w:t>
      </w:r>
      <w:proofErr w:type="spellStart"/>
      <w:r w:rsidRPr="00CF21E1">
        <w:rPr>
          <w:rFonts w:ascii="Times New Roman" w:hAnsi="Times New Roman" w:cs="Times New Roman"/>
          <w:sz w:val="28"/>
          <w:szCs w:val="28"/>
        </w:rPr>
        <w:t>реадмиссии</w:t>
      </w:r>
      <w:proofErr w:type="spellEnd"/>
      <w:r w:rsidRPr="00CF21E1">
        <w:rPr>
          <w:rFonts w:ascii="Times New Roman" w:hAnsi="Times New Roman" w:cs="Times New Roman"/>
          <w:sz w:val="28"/>
          <w:szCs w:val="28"/>
        </w:rPr>
        <w:t>;</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w:t>
      </w:r>
      <w:r w:rsidRPr="00CF21E1">
        <w:rPr>
          <w:rFonts w:ascii="Times New Roman" w:hAnsi="Times New Roman" w:cs="Times New Roman"/>
          <w:sz w:val="28"/>
          <w:szCs w:val="28"/>
        </w:rPr>
        <w:lastRenderedPageBreak/>
        <w:t>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r w:rsidR="006F0B7B" w:rsidRPr="00CF21E1">
        <w:rPr>
          <w:rFonts w:ascii="Times New Roman" w:hAnsi="Times New Roman" w:cs="Times New Roman"/>
          <w:sz w:val="28"/>
          <w:szCs w:val="28"/>
        </w:rPr>
        <w:t>розыскной</w:t>
      </w:r>
      <w:r w:rsidRPr="00CF21E1">
        <w:rPr>
          <w:rFonts w:ascii="Times New Roman" w:hAnsi="Times New Roman" w:cs="Times New Roman"/>
          <w:sz w:val="28"/>
          <w:szCs w:val="28"/>
        </w:rPr>
        <w:t xml:space="preserve"> деятельности, об исполнительном производстве, уголовно-исполнительным законодательством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3.3. Принципы обработки персональных данных воспитанников и родителей (законных представителей):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законности целей и способов обработки персональных данных и добросовестности;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недопустимости объединения созданных для несовместимых между собой целей баз данных информационных систем персональных данных.</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3.4. Порядок обработки, передачи и хранения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3.4.1.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3.4.2. 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3.4.3.Хранение и использование документированной информации персональных данных воспитанника или родителя (законного представителя):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персональные данные воспитанников и родителей (законных представителей) хранятся только в местах с ограниченным доступом к этим документам.</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3.6.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3.7.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4. Доступ к персональным данным воспитанников и родителей (законных представителей)</w:t>
      </w:r>
    </w:p>
    <w:p w:rsidR="00B7211A" w:rsidRDefault="00B7211A" w:rsidP="00CF21E1">
      <w:pPr>
        <w:spacing w:after="0" w:line="276" w:lineRule="auto"/>
        <w:ind w:firstLine="709"/>
        <w:jc w:val="both"/>
        <w:rPr>
          <w:rFonts w:ascii="Times New Roman" w:hAnsi="Times New Roman" w:cs="Times New Roman"/>
          <w:sz w:val="28"/>
          <w:szCs w:val="28"/>
        </w:rPr>
      </w:pP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4.1. Право доступа к персональным данным воспитанников и их родителей (законных представителей) имеют:</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заведующий ДОУ;</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заместитель заведующего по учебно-воспитательной работе;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главный бухгалтер (бухгалтер);</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медицинские работники;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воспитатели;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педагогические работники (педагог-психолог, учитель-логопед)</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музыкальный руководитель;</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инструктор по физической культуре;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делопроизводитель (секретарь).</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 xml:space="preserve">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5. Обязанности работников (операторов), имеющих доступ к персональным данным воспитанников</w:t>
      </w:r>
    </w:p>
    <w:p w:rsidR="00B7211A" w:rsidRDefault="00B7211A" w:rsidP="00CF21E1">
      <w:pPr>
        <w:spacing w:after="0" w:line="276" w:lineRule="auto"/>
        <w:ind w:firstLine="709"/>
        <w:jc w:val="both"/>
        <w:rPr>
          <w:rFonts w:ascii="Times New Roman" w:hAnsi="Times New Roman" w:cs="Times New Roman"/>
          <w:sz w:val="28"/>
          <w:szCs w:val="28"/>
        </w:rPr>
      </w:pP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5.1. Работники ДОУ (операторы), имеющие доступ к персональным данным воспитанников, обязаны:</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соблюдать требование конфиденциальности персональных данных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запрашивать информацию о состоянии здоровья воспитанника только у родителей (законных представителей);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5.2. Лица, имеющие доступ к персональным данным воспитанника (операторы), не вправе: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предоставлять персональные данные воспитанника в коммерческих целях.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B7211A" w:rsidRPr="002252CE" w:rsidRDefault="00CF21E1" w:rsidP="002252CE">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6. Права родителей (законных представителей) в целях обеспечения защиты персональных данных детей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6.1.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 лицах, которые имеют доступ к персональным данным или которым может быть предоставлен такой доступ;</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 перечне обрабатываемых персональных данных и источниках их получения;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 сроках обработки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юридических последствиях обработки их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6.2. Родители (законные представители) имеют право:</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на бесплатное получение полной информации о своих персональных данных и обработке этих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на свободный бесплатный доступ к своим персональным данным, в </w:t>
      </w:r>
      <w:proofErr w:type="spellStart"/>
      <w:r w:rsidRPr="00CF21E1">
        <w:rPr>
          <w:rFonts w:ascii="Times New Roman" w:hAnsi="Times New Roman" w:cs="Times New Roman"/>
          <w:sz w:val="28"/>
          <w:szCs w:val="28"/>
        </w:rPr>
        <w:t>т.ч</w:t>
      </w:r>
      <w:proofErr w:type="spellEnd"/>
      <w:r w:rsidRPr="00CF21E1">
        <w:rPr>
          <w:rFonts w:ascii="Times New Roman" w:hAnsi="Times New Roman" w:cs="Times New Roman"/>
          <w:sz w:val="28"/>
          <w:szCs w:val="28"/>
        </w:rPr>
        <w:t>. на получение копии любой записи, содержащей персональные данные своего ребёнка, за исключением случаев, предусмотренных Федеральным Законом;</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требовать исключить или исправить неверные персональные данные, а также данные, обработанные с нарушением требований;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w:t>
      </w:r>
      <w:r w:rsidRPr="00CF21E1">
        <w:rPr>
          <w:rFonts w:ascii="Times New Roman" w:hAnsi="Times New Roman" w:cs="Times New Roman"/>
          <w:sz w:val="28"/>
          <w:szCs w:val="28"/>
        </w:rPr>
        <w:lastRenderedPageBreak/>
        <w:t>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B7211A" w:rsidRPr="002252CE" w:rsidRDefault="00CF21E1" w:rsidP="002252CE">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7. Обязанности родителей в целях обеспечения достоверности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7.1. В целях обеспечения достоверности персональных данных родители (законные представители) воспитанников обязаны:</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8. Ответственность за нарушение норм, регулирующих обработку и защиту персональных данных</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8.1.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8.2.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 xml:space="preserve">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8.4.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B7211A" w:rsidRPr="002252CE" w:rsidRDefault="00CF21E1" w:rsidP="002252CE">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9. Заключительные положения</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9.1. Настоящее Положение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9.3. Положение принимается на неопределенный срок. Изменения и дополнения к Положению принимаются в порядке, предусмотренном п.9.1. настоящего Положения.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 Принято на Родительском комитете</w:t>
      </w:r>
      <w:r w:rsidR="002252CE">
        <w:rPr>
          <w:rFonts w:ascii="Times New Roman" w:hAnsi="Times New Roman" w:cs="Times New Roman"/>
          <w:sz w:val="28"/>
          <w:szCs w:val="28"/>
        </w:rPr>
        <w:t>.</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2252CE" w:rsidRPr="00AC3A18" w:rsidRDefault="002252CE" w:rsidP="002252CE">
      <w:pPr>
        <w:spacing w:after="0" w:line="276" w:lineRule="auto"/>
        <w:jc w:val="both"/>
        <w:rPr>
          <w:rFonts w:ascii="Times New Roman" w:hAnsi="Times New Roman" w:cs="Times New Roman"/>
          <w:sz w:val="28"/>
          <w:szCs w:val="28"/>
        </w:rPr>
      </w:pPr>
      <w:r w:rsidRPr="008B3BB0">
        <w:rPr>
          <w:rFonts w:ascii="Times New Roman" w:eastAsia="Calibri" w:hAnsi="Times New Roman" w:cs="Times New Roman"/>
          <w:sz w:val="28"/>
        </w:rPr>
        <w:t>ПРИНЯТО</w:t>
      </w:r>
      <w:r w:rsidRPr="00AC3A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4F17">
        <w:rPr>
          <w:rFonts w:ascii="Times New Roman" w:hAnsi="Times New Roman" w:cs="Times New Roman"/>
          <w:sz w:val="28"/>
          <w:szCs w:val="28"/>
        </w:rPr>
        <w:t xml:space="preserve">Согласовано с </w:t>
      </w:r>
      <w:r>
        <w:rPr>
          <w:rFonts w:ascii="Times New Roman" w:hAnsi="Times New Roman" w:cs="Times New Roman"/>
          <w:sz w:val="28"/>
          <w:szCs w:val="28"/>
        </w:rPr>
        <w:t>родительским</w:t>
      </w:r>
      <w:r w:rsidRPr="00B04F17">
        <w:rPr>
          <w:rFonts w:ascii="Times New Roman" w:hAnsi="Times New Roman" w:cs="Times New Roman"/>
          <w:sz w:val="28"/>
          <w:szCs w:val="28"/>
        </w:rPr>
        <w:t xml:space="preserve"> комитетом</w:t>
      </w:r>
    </w:p>
    <w:p w:rsidR="002252CE" w:rsidRPr="00AC3A18" w:rsidRDefault="002252CE" w:rsidP="002252CE">
      <w:pPr>
        <w:spacing w:after="0" w:line="276" w:lineRule="auto"/>
        <w:jc w:val="both"/>
        <w:rPr>
          <w:rFonts w:ascii="Times New Roman" w:hAnsi="Times New Roman" w:cs="Times New Roman"/>
          <w:sz w:val="28"/>
          <w:szCs w:val="28"/>
        </w:rPr>
      </w:pPr>
      <w:r w:rsidRPr="008B3BB0">
        <w:rPr>
          <w:rFonts w:ascii="Times New Roman" w:eastAsia="Calibri" w:hAnsi="Times New Roman" w:cs="Times New Roman"/>
          <w:sz w:val="28"/>
        </w:rPr>
        <w:t xml:space="preserve">на заседании </w:t>
      </w:r>
      <w:r>
        <w:rPr>
          <w:rFonts w:ascii="Times New Roman" w:eastAsia="Calibri" w:hAnsi="Times New Roman" w:cs="Times New Roman"/>
          <w:sz w:val="28"/>
        </w:rPr>
        <w:t xml:space="preserve">                                                </w:t>
      </w:r>
      <w:r w:rsidRPr="00B04F17">
        <w:rPr>
          <w:rFonts w:ascii="Times New Roman" w:hAnsi="Times New Roman" w:cs="Times New Roman"/>
          <w:sz w:val="28"/>
          <w:szCs w:val="28"/>
        </w:rPr>
        <w:t>Протокол от __</w:t>
      </w:r>
      <w:proofErr w:type="gramStart"/>
      <w:r w:rsidRPr="00B04F17">
        <w:rPr>
          <w:rFonts w:ascii="Times New Roman" w:hAnsi="Times New Roman" w:cs="Times New Roman"/>
          <w:sz w:val="28"/>
          <w:szCs w:val="28"/>
        </w:rPr>
        <w:t>_._</w:t>
      </w:r>
      <w:proofErr w:type="gramEnd"/>
      <w:r w:rsidRPr="00B04F17">
        <w:rPr>
          <w:rFonts w:ascii="Times New Roman" w:hAnsi="Times New Roman" w:cs="Times New Roman"/>
          <w:sz w:val="28"/>
          <w:szCs w:val="28"/>
        </w:rPr>
        <w:t>___. 20____ г. № _____</w:t>
      </w:r>
    </w:p>
    <w:p w:rsidR="002252CE" w:rsidRPr="008B3BB0" w:rsidRDefault="002252CE" w:rsidP="002252CE">
      <w:pPr>
        <w:spacing w:after="0" w:line="240" w:lineRule="auto"/>
        <w:contextualSpacing/>
        <w:rPr>
          <w:rFonts w:ascii="Times New Roman" w:eastAsia="Calibri" w:hAnsi="Times New Roman" w:cs="Times New Roman"/>
          <w:sz w:val="28"/>
        </w:rPr>
      </w:pPr>
      <w:r w:rsidRPr="008B3BB0">
        <w:rPr>
          <w:rFonts w:ascii="Times New Roman" w:eastAsia="Calibri" w:hAnsi="Times New Roman" w:cs="Times New Roman"/>
          <w:sz w:val="28"/>
        </w:rPr>
        <w:t>педагогического совета</w:t>
      </w:r>
    </w:p>
    <w:p w:rsidR="002252CE" w:rsidRPr="008B3BB0" w:rsidRDefault="002252CE" w:rsidP="002252CE">
      <w:pPr>
        <w:spacing w:after="0" w:line="240" w:lineRule="auto"/>
        <w:contextualSpacing/>
        <w:rPr>
          <w:rFonts w:ascii="Calibri" w:eastAsia="Calibri" w:hAnsi="Calibri" w:cs="Times New Roman"/>
        </w:rPr>
      </w:pPr>
      <w:r w:rsidRPr="008B3BB0">
        <w:rPr>
          <w:rFonts w:ascii="Times New Roman" w:eastAsia="Calibri" w:hAnsi="Times New Roman" w:cs="Times New Roman"/>
          <w:sz w:val="28"/>
        </w:rPr>
        <w:t>(протокол от ___________№_____)</w:t>
      </w:r>
    </w:p>
    <w:p w:rsidR="00790C02" w:rsidRPr="00CF21E1" w:rsidRDefault="00790C02" w:rsidP="002252CE">
      <w:pPr>
        <w:spacing w:after="0" w:line="276" w:lineRule="auto"/>
        <w:jc w:val="both"/>
        <w:rPr>
          <w:rFonts w:ascii="Times New Roman" w:hAnsi="Times New Roman" w:cs="Times New Roman"/>
          <w:sz w:val="28"/>
          <w:szCs w:val="28"/>
        </w:rPr>
      </w:pPr>
    </w:p>
    <w:sectPr w:rsidR="00790C02" w:rsidRPr="00CF21E1" w:rsidSect="00C128B9">
      <w:pgSz w:w="11906" w:h="16838"/>
      <w:pgMar w:top="1134" w:right="567" w:bottom="113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15"/>
    <w:rsid w:val="001E06BA"/>
    <w:rsid w:val="002121F5"/>
    <w:rsid w:val="002252CE"/>
    <w:rsid w:val="0024210F"/>
    <w:rsid w:val="002C7E15"/>
    <w:rsid w:val="0035233C"/>
    <w:rsid w:val="0044041E"/>
    <w:rsid w:val="0056100D"/>
    <w:rsid w:val="0056699D"/>
    <w:rsid w:val="00646781"/>
    <w:rsid w:val="00660987"/>
    <w:rsid w:val="006B5796"/>
    <w:rsid w:val="006F0B7B"/>
    <w:rsid w:val="00727F49"/>
    <w:rsid w:val="00790C02"/>
    <w:rsid w:val="00A05C27"/>
    <w:rsid w:val="00A56F19"/>
    <w:rsid w:val="00A971A0"/>
    <w:rsid w:val="00B03C04"/>
    <w:rsid w:val="00B70B4B"/>
    <w:rsid w:val="00B7211A"/>
    <w:rsid w:val="00B944E1"/>
    <w:rsid w:val="00C00B50"/>
    <w:rsid w:val="00C128B9"/>
    <w:rsid w:val="00C41F9F"/>
    <w:rsid w:val="00C66426"/>
    <w:rsid w:val="00C80A2C"/>
    <w:rsid w:val="00C811EC"/>
    <w:rsid w:val="00CF21E1"/>
    <w:rsid w:val="00DA7C69"/>
    <w:rsid w:val="00DB1AAD"/>
    <w:rsid w:val="00EE28B7"/>
    <w:rsid w:val="00F67A05"/>
    <w:rsid w:val="00F830A1"/>
    <w:rsid w:val="00F84E06"/>
    <w:rsid w:val="00FD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5C3A6-D99E-46F7-90ED-06D51B58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211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6F0B7B"/>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5">
    <w:name w:val="Balloon Text"/>
    <w:basedOn w:val="a"/>
    <w:link w:val="a6"/>
    <w:uiPriority w:val="99"/>
    <w:semiHidden/>
    <w:unhideWhenUsed/>
    <w:rsid w:val="006F0B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4270">
      <w:bodyDiv w:val="1"/>
      <w:marLeft w:val="0"/>
      <w:marRight w:val="0"/>
      <w:marTop w:val="0"/>
      <w:marBottom w:val="0"/>
      <w:divBdr>
        <w:top w:val="none" w:sz="0" w:space="0" w:color="auto"/>
        <w:left w:val="none" w:sz="0" w:space="0" w:color="auto"/>
        <w:bottom w:val="none" w:sz="0" w:space="0" w:color="auto"/>
        <w:right w:val="none" w:sz="0" w:space="0" w:color="auto"/>
      </w:divBdr>
    </w:div>
    <w:div w:id="1035076405">
      <w:bodyDiv w:val="1"/>
      <w:marLeft w:val="0"/>
      <w:marRight w:val="0"/>
      <w:marTop w:val="0"/>
      <w:marBottom w:val="0"/>
      <w:divBdr>
        <w:top w:val="none" w:sz="0" w:space="0" w:color="auto"/>
        <w:left w:val="none" w:sz="0" w:space="0" w:color="auto"/>
        <w:bottom w:val="none" w:sz="0" w:space="0" w:color="auto"/>
        <w:right w:val="none" w:sz="0" w:space="0" w:color="auto"/>
      </w:divBdr>
    </w:div>
    <w:div w:id="21387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4589</Words>
  <Characters>26162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2021-03-29T13:11:00Z</cp:lastPrinted>
  <dcterms:created xsi:type="dcterms:W3CDTF">2021-12-17T11:13:00Z</dcterms:created>
  <dcterms:modified xsi:type="dcterms:W3CDTF">2021-12-17T11:13:00Z</dcterms:modified>
</cp:coreProperties>
</file>